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A6" w:rsidRDefault="00007DA6" w:rsidP="00007DA6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</w:p>
    <w:p w:rsidR="00007DA6" w:rsidRDefault="00007DA6" w:rsidP="00007DA6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  <w:r w:rsidRPr="000E50E1">
        <w:rPr>
          <w:rFonts w:ascii="Cooper Black" w:hAnsi="Cooper Black" w:cs="HelveticaNeueLTStd-Roman"/>
          <w:b/>
          <w:noProof/>
          <w:color w:val="7CBF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0E48" wp14:editId="0FC2ADEF">
                <wp:simplePos x="0" y="0"/>
                <wp:positionH relativeFrom="column">
                  <wp:posOffset>238760</wp:posOffset>
                </wp:positionH>
                <wp:positionV relativeFrom="paragraph">
                  <wp:posOffset>215264</wp:posOffset>
                </wp:positionV>
                <wp:extent cx="4371975" cy="11525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52525"/>
                        </a:xfrm>
                        <a:prstGeom prst="rect">
                          <a:avLst/>
                        </a:prstGeom>
                        <a:solidFill>
                          <a:srgbClr val="8DCC00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6" w:rsidRPr="000E50E1" w:rsidRDefault="00007DA6" w:rsidP="00007DA6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0E1">
                              <w:rPr>
                                <w:rFonts w:ascii="Cooper Black" w:hAnsi="Cooper Black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>The Mighty Mouth Minute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07DA6" w:rsidRDefault="00007DA6" w:rsidP="00007DA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</w:pPr>
                            <w:r w:rsidRPr="00B83946"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07DA6" w:rsidRPr="000E50E1" w:rsidRDefault="00007DA6" w:rsidP="00007DA6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Good oral health is a critical part of your overall health.  </w:t>
                            </w:r>
                          </w:p>
                          <w:p w:rsidR="00007DA6" w:rsidRPr="000E50E1" w:rsidRDefault="00007DA6" w:rsidP="00007DA6">
                            <w:pPr>
                              <w:tabs>
                                <w:tab w:val="left" w:pos="585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Take a minute to learn how you can prevent oral disease.</w:t>
                            </w:r>
                          </w:p>
                          <w:p w:rsidR="00007DA6" w:rsidRDefault="00007DA6" w:rsidP="00007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.8pt;margin-top:16.95pt;width:344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" fillcolor="#8dcc00" stroked="f">
                <v:fill opacity="54998f"/>
                <v:textbox>
                  <w:txbxContent>
                    <w:p w:rsidR="00007DA6" w:rsidRPr="000E50E1" w:rsidRDefault="00007DA6" w:rsidP="00007DA6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0E1">
                        <w:rPr>
                          <w:rFonts w:ascii="Cooper Black" w:hAnsi="Cooper Black" w:cs="HelveticaNeueLTStd-Roman"/>
                          <w:color w:val="FFFFFF" w:themeColor="background1"/>
                          <w:sz w:val="36"/>
                          <w:szCs w:val="36"/>
                        </w:rPr>
                        <w:t>The Mighty Mouth Minute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07DA6" w:rsidRDefault="00007DA6" w:rsidP="00007DA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</w:pPr>
                      <w:r w:rsidRPr="00B83946"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  <w:tab/>
                      </w:r>
                    </w:p>
                    <w:p w:rsidR="00007DA6" w:rsidRPr="000E50E1" w:rsidRDefault="00007DA6" w:rsidP="00007DA6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Good oral health is a critical part of your overall health.  </w:t>
                      </w:r>
                    </w:p>
                    <w:p w:rsidR="00007DA6" w:rsidRPr="000E50E1" w:rsidRDefault="00007DA6" w:rsidP="00007DA6">
                      <w:pPr>
                        <w:tabs>
                          <w:tab w:val="left" w:pos="5850"/>
                          <w:tab w:val="left" w:pos="66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>Take a minute to learn how you can prevent oral disease.</w:t>
                      </w:r>
                    </w:p>
                    <w:p w:rsidR="00007DA6" w:rsidRDefault="00007DA6" w:rsidP="00007DA6"/>
                  </w:txbxContent>
                </v:textbox>
              </v:shape>
            </w:pict>
          </mc:Fallback>
        </mc:AlternateContent>
      </w:r>
      <w:r>
        <w:rPr>
          <w:rFonts w:ascii="HelveticaNeueLTStd-Roman" w:hAnsi="HelveticaNeueLTStd-Roman" w:cs="HelveticaNeueLTStd-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A977221" wp14:editId="5F0240B1">
            <wp:simplePos x="0" y="0"/>
            <wp:positionH relativeFrom="column">
              <wp:posOffset>-635</wp:posOffset>
            </wp:positionH>
            <wp:positionV relativeFrom="paragraph">
              <wp:posOffset>213995</wp:posOffset>
            </wp:positionV>
            <wp:extent cx="12966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2" y="21113"/>
                <wp:lineTo x="2126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2c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DA6" w:rsidRDefault="00007DA6" w:rsidP="00007DA6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</w:p>
    <w:p w:rsidR="00007DA6" w:rsidRDefault="00007DA6" w:rsidP="00007DA6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</w:p>
    <w:p w:rsidR="00007DA6" w:rsidRDefault="00007DA6" w:rsidP="00007DA6">
      <w:pPr>
        <w:autoSpaceDE w:val="0"/>
        <w:autoSpaceDN w:val="0"/>
        <w:adjustRightInd w:val="0"/>
        <w:spacing w:line="240" w:lineRule="auto"/>
        <w:rPr>
          <w:rFonts w:ascii="Cooper Black" w:hAnsi="Cooper Black" w:cs="HelveticaNeueLTStd-Roman"/>
          <w:b/>
          <w:color w:val="7CBF33"/>
          <w:sz w:val="32"/>
          <w:szCs w:val="32"/>
        </w:rPr>
      </w:pPr>
    </w:p>
    <w:p w:rsidR="00007DA6" w:rsidRDefault="00007DA6" w:rsidP="00007DA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07DA6" w:rsidRDefault="00007DA6" w:rsidP="00007DA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07DA6" w:rsidRDefault="00007DA6" w:rsidP="00007DA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07DA6" w:rsidRDefault="00007DA6" w:rsidP="00007DA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07DA6" w:rsidRPr="009D3040" w:rsidRDefault="00007DA6" w:rsidP="00007DA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07DA6" w:rsidRPr="00ED53C5" w:rsidRDefault="00007DA6" w:rsidP="00007DA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D53C5">
        <w:rPr>
          <w:rFonts w:ascii="Arial" w:hAnsi="Arial" w:cs="Arial"/>
          <w:b/>
          <w:color w:val="000000" w:themeColor="text1"/>
          <w:sz w:val="28"/>
          <w:szCs w:val="28"/>
        </w:rPr>
        <w:t xml:space="preserve">Baby teeth matter – protect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your child’s oral, and overall </w:t>
      </w:r>
      <w:r w:rsidRPr="00ED53C5">
        <w:rPr>
          <w:rFonts w:ascii="Arial" w:hAnsi="Arial" w:cs="Arial"/>
          <w:b/>
          <w:color w:val="000000" w:themeColor="text1"/>
          <w:sz w:val="28"/>
          <w:szCs w:val="28"/>
        </w:rPr>
        <w:t>health</w:t>
      </w:r>
    </w:p>
    <w:p w:rsidR="00007DA6" w:rsidRPr="00205A99" w:rsidRDefault="00007DA6" w:rsidP="00007DA6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05A99">
        <w:rPr>
          <w:rFonts w:ascii="Arial" w:hAnsi="Arial" w:cs="Arial"/>
          <w:i/>
          <w:color w:val="000000" w:themeColor="text1"/>
          <w:sz w:val="24"/>
          <w:szCs w:val="24"/>
        </w:rPr>
        <w:t>Painful cavities make it difficult to eat, sleep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learn and play</w:t>
      </w:r>
      <w:r w:rsidRPr="00205A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007DA6" w:rsidRPr="00ED53C5" w:rsidRDefault="00007DA6" w:rsidP="00007DA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HelveticaNeueLTStd-Roman" w:hAnsi="HelveticaNeueLTStd-Roman" w:cs="HelveticaNeueLTStd-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78A4EF" wp14:editId="535C4E79">
            <wp:simplePos x="0" y="0"/>
            <wp:positionH relativeFrom="column">
              <wp:posOffset>4457700</wp:posOffset>
            </wp:positionH>
            <wp:positionV relativeFrom="paragraph">
              <wp:posOffset>36195</wp:posOffset>
            </wp:positionV>
            <wp:extent cx="1724025" cy="2247900"/>
            <wp:effectExtent l="0" t="0" r="3175" b="12700"/>
            <wp:wrapTight wrapText="bothSides">
              <wp:wrapPolygon edited="0">
                <wp:start x="1273" y="0"/>
                <wp:lineTo x="0" y="244"/>
                <wp:lineTo x="0" y="21478"/>
                <wp:lineTo x="1273" y="21478"/>
                <wp:lineTo x="20049" y="21478"/>
                <wp:lineTo x="21322" y="21478"/>
                <wp:lineTo x="21322" y="244"/>
                <wp:lineTo x="20049" y="0"/>
                <wp:lineTo x="127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baby - bottom two tee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DA6" w:rsidRPr="00ED53C5" w:rsidRDefault="00007DA6" w:rsidP="00007DA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b/>
          <w:color w:val="000000" w:themeColor="text1"/>
          <w:sz w:val="24"/>
          <w:szCs w:val="24"/>
        </w:rPr>
        <w:t xml:space="preserve">Cavities are preventable </w:t>
      </w:r>
    </w:p>
    <w:p w:rsidR="00007DA6" w:rsidRPr="00ED53C5" w:rsidRDefault="00007DA6" w:rsidP="00007DA6">
      <w:pPr>
        <w:tabs>
          <w:tab w:val="left" w:pos="450"/>
          <w:tab w:val="left" w:pos="720"/>
        </w:tabs>
        <w:ind w:left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ab/>
        <w:t>Brush your child’s teeth twice a day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07DA6" w:rsidRPr="00ED53C5" w:rsidRDefault="00007DA6" w:rsidP="00007DA6">
      <w:pPr>
        <w:tabs>
          <w:tab w:val="left" w:pos="450"/>
          <w:tab w:val="left" w:pos="630"/>
          <w:tab w:val="left" w:pos="720"/>
        </w:tabs>
        <w:ind w:left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ab/>
        <w:t xml:space="preserve">Use a small toothbrush and a </w:t>
      </w:r>
      <w:r>
        <w:rPr>
          <w:rFonts w:ascii="Arial" w:hAnsi="Arial" w:cs="Arial"/>
          <w:color w:val="000000" w:themeColor="text1"/>
          <w:sz w:val="24"/>
          <w:szCs w:val="24"/>
        </w:rPr>
        <w:t>smear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 of fluoride toothpaste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07DA6" w:rsidRPr="00ED53C5" w:rsidRDefault="00007DA6" w:rsidP="00007DA6">
      <w:pPr>
        <w:tabs>
          <w:tab w:val="left" w:pos="450"/>
          <w:tab w:val="left" w:pos="720"/>
        </w:tabs>
        <w:ind w:left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ED53C5">
        <w:rPr>
          <w:rFonts w:ascii="Arial" w:hAnsi="Arial" w:cs="Arial"/>
          <w:color w:val="000000" w:themeColor="text1"/>
          <w:sz w:val="24"/>
          <w:szCs w:val="24"/>
        </w:rPr>
        <w:t>Don’t</w:t>
      </w:r>
      <w:proofErr w:type="gramEnd"/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 put your baby to sleep 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ith a bottle of juice or milk. 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>Use only water.</w:t>
      </w:r>
    </w:p>
    <w:p w:rsidR="00007DA6" w:rsidRDefault="00007DA6" w:rsidP="00007DA6">
      <w:pPr>
        <w:tabs>
          <w:tab w:val="left" w:pos="450"/>
          <w:tab w:val="left" w:pos="720"/>
        </w:tabs>
        <w:ind w:left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ED53C5">
        <w:rPr>
          <w:rFonts w:ascii="Arial" w:hAnsi="Arial" w:cs="Arial"/>
          <w:color w:val="000000" w:themeColor="text1"/>
          <w:sz w:val="24"/>
          <w:szCs w:val="24"/>
        </w:rPr>
        <w:t>By</w:t>
      </w:r>
      <w:proofErr w:type="gramEnd"/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 age one take your child to a dentist or physician for an oral health checkup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007DA6" w:rsidRPr="00ED53C5" w:rsidRDefault="00007DA6" w:rsidP="00007DA6">
      <w:pPr>
        <w:tabs>
          <w:tab w:val="left" w:pos="720"/>
        </w:tabs>
        <w:ind w:left="450" w:firstLine="90"/>
        <w:rPr>
          <w:rFonts w:ascii="Arial" w:hAnsi="Arial" w:cs="Arial"/>
          <w:color w:val="000000" w:themeColor="text1"/>
          <w:sz w:val="24"/>
          <w:szCs w:val="24"/>
        </w:rPr>
      </w:pPr>
    </w:p>
    <w:p w:rsidR="00007DA6" w:rsidRPr="00ED53C5" w:rsidRDefault="00007DA6" w:rsidP="00007DA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b/>
          <w:color w:val="000000" w:themeColor="text1"/>
          <w:sz w:val="24"/>
          <w:szCs w:val="24"/>
        </w:rPr>
        <w:t>Healthy snacking = healthier teeth</w:t>
      </w:r>
    </w:p>
    <w:p w:rsidR="00007DA6" w:rsidRPr="00ED53C5" w:rsidRDefault="00007DA6" w:rsidP="00007DA6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Choose h</w:t>
      </w:r>
      <w:r>
        <w:rPr>
          <w:rFonts w:ascii="Arial" w:hAnsi="Arial" w:cs="Arial"/>
          <w:color w:val="000000" w:themeColor="text1"/>
          <w:sz w:val="24"/>
          <w:szCs w:val="24"/>
        </w:rPr>
        <w:t>ealthy snacks such as cheese, fruits and vegetables.</w:t>
      </w:r>
    </w:p>
    <w:p w:rsidR="00007DA6" w:rsidRPr="00ED53C5" w:rsidRDefault="00007DA6" w:rsidP="00007DA6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Sweet liquids including juice, sport drinks and soda (even diet), cause cavities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7DA6" w:rsidRPr="00ED53C5" w:rsidRDefault="00007DA6" w:rsidP="00007DA6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Avoid “grazing”</w:t>
      </w:r>
      <w:r>
        <w:rPr>
          <w:rFonts w:ascii="Arial" w:hAnsi="Arial" w:cs="Arial"/>
          <w:color w:val="000000" w:themeColor="text1"/>
          <w:sz w:val="24"/>
          <w:szCs w:val="24"/>
        </w:rPr>
        <w:t>--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>snacking and drinking sweet liquids throughout the day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7DA6" w:rsidRPr="00ED53C5" w:rsidRDefault="00007DA6" w:rsidP="00007DA6">
      <w:pPr>
        <w:pStyle w:val="ListParagraph"/>
        <w:numPr>
          <w:ilvl w:val="0"/>
          <w:numId w:val="1"/>
        </w:numPr>
        <w:ind w:left="540" w:hanging="18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Teeth need time to rest in between eating and drinking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7DA6" w:rsidRDefault="00007DA6" w:rsidP="00007DA6">
      <w:pPr>
        <w:ind w:left="540" w:hanging="180"/>
        <w:rPr>
          <w:rFonts w:ascii="Arial" w:hAnsi="Arial" w:cs="Arial"/>
          <w:color w:val="000000" w:themeColor="text1"/>
          <w:sz w:val="24"/>
          <w:szCs w:val="24"/>
        </w:rPr>
      </w:pPr>
    </w:p>
    <w:p w:rsidR="00007DA6" w:rsidRDefault="00007DA6" w:rsidP="00007DA6">
      <w:pPr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If a child is cavity-free prior to age three, he/she is more likely to have better oral health for a lifetime.  </w:t>
      </w:r>
    </w:p>
    <w:p w:rsidR="00007DA6" w:rsidRDefault="00007DA6" w:rsidP="00007DA6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"/>
          <w:b/>
          <w:color w:val="70A200"/>
          <w:sz w:val="24"/>
          <w:szCs w:val="24"/>
        </w:rPr>
      </w:pPr>
    </w:p>
    <w:p w:rsidR="00007DA6" w:rsidRPr="00FC6EBE" w:rsidRDefault="00007DA6" w:rsidP="00007DA6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"/>
          <w:b/>
          <w:color w:val="70A200"/>
          <w:sz w:val="24"/>
          <w:szCs w:val="24"/>
        </w:rPr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>Unleash the power of oral health!</w:t>
      </w:r>
    </w:p>
    <w:p w:rsidR="00645AE8" w:rsidRPr="00007DA6" w:rsidRDefault="00007DA6" w:rsidP="00007DA6">
      <w:pPr>
        <w:jc w:val="center"/>
        <w:rPr>
          <w:rFonts w:ascii="Arial Black" w:hAnsi="Arial Black" w:cs="Arial"/>
          <w:b/>
          <w:color w:val="92D050"/>
        </w:rPr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 xml:space="preserve">To learn more, visit </w:t>
      </w:r>
      <w:hyperlink r:id="rId8" w:history="1">
        <w:r w:rsidRPr="00FC6EBE">
          <w:rPr>
            <w:rFonts w:ascii="Arial Black" w:hAnsi="Arial Black" w:cs="Arial"/>
            <w:b/>
            <w:color w:val="70A200"/>
            <w:sz w:val="24"/>
            <w:szCs w:val="24"/>
          </w:rPr>
          <w:t>TheMightyMouth.org</w:t>
        </w:r>
      </w:hyperlink>
    </w:p>
    <w:sectPr w:rsidR="00645AE8" w:rsidRPr="00007DA6" w:rsidSect="0000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6553"/>
    <w:multiLevelType w:val="hybridMultilevel"/>
    <w:tmpl w:val="F68844F2"/>
    <w:lvl w:ilvl="0" w:tplc="5A20DE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6"/>
    <w:rsid w:val="00007DA6"/>
    <w:rsid w:val="00185A02"/>
    <w:rsid w:val="006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E6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A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A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hemightymouth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Company>SalterMitchell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M4Change</dc:creator>
  <cp:keywords/>
  <dc:description/>
  <cp:lastModifiedBy>M4Change</cp:lastModifiedBy>
  <cp:revision>1</cp:revision>
  <dcterms:created xsi:type="dcterms:W3CDTF">2014-04-08T18:43:00Z</dcterms:created>
  <dcterms:modified xsi:type="dcterms:W3CDTF">2014-04-08T18:47:00Z</dcterms:modified>
</cp:coreProperties>
</file>